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5FA" w:rsidRDefault="00F155FA" w:rsidP="00F155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 произ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ошедшие в Перечне нормативно-технических документов</w:t>
      </w:r>
    </w:p>
    <w:p w:rsidR="00912504" w:rsidRDefault="00241F4C" w:rsidP="006A7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4C">
        <w:rPr>
          <w:rFonts w:ascii="Times New Roman" w:hAnsi="Times New Roman" w:cs="Times New Roman"/>
          <w:sz w:val="28"/>
          <w:szCs w:val="28"/>
        </w:rPr>
        <w:t>(далее – Перечень НТД)</w:t>
      </w:r>
    </w:p>
    <w:p w:rsidR="006A7870" w:rsidRPr="00241F4C" w:rsidRDefault="006A7870" w:rsidP="006A7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35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418"/>
        <w:gridCol w:w="3969"/>
        <w:gridCol w:w="1417"/>
        <w:gridCol w:w="1418"/>
        <w:gridCol w:w="5245"/>
      </w:tblGrid>
      <w:tr w:rsidR="00CF400B" w:rsidRPr="00F06744" w:rsidTr="00591C26">
        <w:trPr>
          <w:trHeight w:val="300"/>
          <w:tblHeader/>
        </w:trPr>
        <w:tc>
          <w:tcPr>
            <w:tcW w:w="56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документа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Номер документа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573B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Дата введения 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 действие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Дата окончания действия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Примечание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C43ED" w:rsidRPr="00F06744" w:rsidTr="006C43ED">
        <w:trPr>
          <w:trHeight w:val="1163"/>
        </w:trPr>
        <w:tc>
          <w:tcPr>
            <w:tcW w:w="568" w:type="dxa"/>
            <w:shd w:val="clear" w:color="auto" w:fill="auto"/>
          </w:tcPr>
          <w:p w:rsidR="006C43ED" w:rsidRPr="00F06744" w:rsidRDefault="006C43ED" w:rsidP="006C43E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43ED" w:rsidRPr="009B49C6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ГОСТ Р</w:t>
            </w:r>
          </w:p>
        </w:tc>
        <w:tc>
          <w:tcPr>
            <w:tcW w:w="1418" w:type="dxa"/>
            <w:shd w:val="clear" w:color="auto" w:fill="auto"/>
          </w:tcPr>
          <w:p w:rsidR="006C43ED" w:rsidRPr="009B49C6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59204-2022</w:t>
            </w:r>
          </w:p>
        </w:tc>
        <w:tc>
          <w:tcPr>
            <w:tcW w:w="3969" w:type="dxa"/>
            <w:shd w:val="clear" w:color="auto" w:fill="auto"/>
          </w:tcPr>
          <w:p w:rsidR="006C43ED" w:rsidRPr="009A684B" w:rsidRDefault="006C43ED" w:rsidP="006C43E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Дороги автомобильные общего пользования. Противогололедные материалы. Технические условия</w:t>
            </w:r>
          </w:p>
        </w:tc>
        <w:tc>
          <w:tcPr>
            <w:tcW w:w="1417" w:type="dxa"/>
            <w:shd w:val="clear" w:color="auto" w:fill="auto"/>
          </w:tcPr>
          <w:p w:rsidR="006C43ED" w:rsidRPr="009B49C6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01.08.2022</w:t>
            </w:r>
          </w:p>
        </w:tc>
        <w:tc>
          <w:tcPr>
            <w:tcW w:w="1418" w:type="dxa"/>
            <w:shd w:val="clear" w:color="auto" w:fill="auto"/>
          </w:tcPr>
          <w:p w:rsidR="006C43ED" w:rsidRPr="009C53A8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5245" w:type="dxa"/>
            <w:shd w:val="clear" w:color="auto" w:fill="auto"/>
          </w:tcPr>
          <w:p w:rsidR="006C43ED" w:rsidRPr="00687ABD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перечня НТД, так как срок действия документа ограничен 01.10.2026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</w:t>
            </w: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 xml:space="preserve"> Приказа Росстандарта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9C6">
              <w:rPr>
                <w:rFonts w:ascii="Times New Roman" w:hAnsi="Times New Roman" w:cs="Times New Roman"/>
                <w:sz w:val="24"/>
                <w:szCs w:val="24"/>
              </w:rPr>
              <w:t>16.03.2026 № 230-ст</w:t>
            </w:r>
          </w:p>
        </w:tc>
      </w:tr>
      <w:tr w:rsidR="006C43ED" w:rsidRPr="00F06744" w:rsidTr="00591C26">
        <w:trPr>
          <w:trHeight w:val="450"/>
        </w:trPr>
        <w:tc>
          <w:tcPr>
            <w:tcW w:w="568" w:type="dxa"/>
            <w:shd w:val="clear" w:color="auto" w:fill="auto"/>
          </w:tcPr>
          <w:p w:rsidR="006C43ED" w:rsidRPr="00F06744" w:rsidRDefault="006C43ED" w:rsidP="006C43E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 xml:space="preserve">ГОСТ Р 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72882-2026</w:t>
            </w:r>
          </w:p>
        </w:tc>
        <w:tc>
          <w:tcPr>
            <w:tcW w:w="396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Дороги автомобильные общего пользования. Швы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деформационные резинометаллические пролетных строений мостовых сооружений. Общие технические условия</w:t>
            </w:r>
          </w:p>
        </w:tc>
        <w:tc>
          <w:tcPr>
            <w:tcW w:w="1417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Включ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</w:t>
            </w: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перечень НТД в разделы: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i/>
                <w:sz w:val="24"/>
                <w:szCs w:val="24"/>
              </w:rPr>
              <w:t>3.2 - Проектирование мостовых сооружений;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i/>
                <w:sz w:val="24"/>
                <w:szCs w:val="24"/>
              </w:rPr>
              <w:t>4.2 - Строительство и реконструкция мостовых сооружений;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i/>
                <w:sz w:val="24"/>
                <w:szCs w:val="24"/>
              </w:rPr>
              <w:t>5.2 - Капитальный ремонт мостовых сооружений;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i/>
                <w:sz w:val="24"/>
                <w:szCs w:val="24"/>
              </w:rPr>
              <w:t>6.2 - Эксплуатация (текущий ремонт и содержание) мостовых сооружений.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 xml:space="preserve">Стандарт утвержден приказом Росстандарта от 25.09.2026 № 1186-ст. </w:t>
            </w:r>
          </w:p>
        </w:tc>
      </w:tr>
      <w:tr w:rsidR="006C43ED" w:rsidRPr="00F06744" w:rsidTr="00591C26">
        <w:trPr>
          <w:trHeight w:val="450"/>
        </w:trPr>
        <w:tc>
          <w:tcPr>
            <w:tcW w:w="568" w:type="dxa"/>
            <w:shd w:val="clear" w:color="auto" w:fill="auto"/>
          </w:tcPr>
          <w:p w:rsidR="006C43ED" w:rsidRPr="00F06744" w:rsidRDefault="006C43ED" w:rsidP="006C43E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ГОСТ Р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72883-2026</w:t>
            </w:r>
          </w:p>
        </w:tc>
        <w:tc>
          <w:tcPr>
            <w:tcW w:w="396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 xml:space="preserve">Дороги автомобильные общего пользования. </w:t>
            </w:r>
            <w:proofErr w:type="gramStart"/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gramEnd"/>
            <w:r w:rsidRPr="00A25E21">
              <w:rPr>
                <w:rFonts w:ascii="Times New Roman" w:hAnsi="Times New Roman" w:cs="Times New Roman"/>
                <w:sz w:val="24"/>
                <w:szCs w:val="24"/>
              </w:rPr>
              <w:t xml:space="preserve"> вяжущие нефтяные битумные. Метод определения эластичности ротационным способом</w:t>
            </w:r>
          </w:p>
        </w:tc>
        <w:tc>
          <w:tcPr>
            <w:tcW w:w="1417" w:type="dxa"/>
            <w:shd w:val="clear" w:color="auto" w:fill="auto"/>
          </w:tcPr>
          <w:p w:rsidR="006C43ED" w:rsidRPr="00A25E21" w:rsidRDefault="006C43ED" w:rsidP="006C43ED"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Включ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</w:t>
            </w: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перечень НТД в разделы: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8.3 – Органические вяжущие.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Стандарт утвержден приказом Росстандарта от 25.09.2026 № 1187-ст.</w:t>
            </w:r>
          </w:p>
        </w:tc>
      </w:tr>
      <w:tr w:rsidR="006C43ED" w:rsidRPr="00F06744" w:rsidTr="00591C26">
        <w:trPr>
          <w:trHeight w:val="450"/>
        </w:trPr>
        <w:tc>
          <w:tcPr>
            <w:tcW w:w="568" w:type="dxa"/>
            <w:shd w:val="clear" w:color="auto" w:fill="auto"/>
          </w:tcPr>
          <w:p w:rsidR="006C43ED" w:rsidRPr="00F06744" w:rsidRDefault="006C43ED" w:rsidP="006C43E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ГОСТ Р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72891-2026</w:t>
            </w:r>
          </w:p>
        </w:tc>
        <w:tc>
          <w:tcPr>
            <w:tcW w:w="396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Дороги автомобильные общего пользования. Швы деформационные с резиновым компенсатором пролетных строений мостовых сооружений. Методы квалификационных стендовых испытаний</w:t>
            </w:r>
          </w:p>
        </w:tc>
        <w:tc>
          <w:tcPr>
            <w:tcW w:w="1417" w:type="dxa"/>
            <w:shd w:val="clear" w:color="auto" w:fill="auto"/>
          </w:tcPr>
          <w:p w:rsidR="006C43ED" w:rsidRPr="00A25E21" w:rsidRDefault="006C43ED" w:rsidP="006C43ED"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Включ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</w:t>
            </w: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перечень НТД в разделы: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3.2 - Проектирование мостовых сооружений;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4.2 - Строительство и реконструкция мостовых сооружений;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5.2 - Капитальный ремонт мостовых сооружений;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6.2 - Эксплуатация (текущий ремонт и содержание) мостовых сооружений.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Стандарт утвержден приказом Росстандарта от 29.09.2026 № 1234-ст.</w:t>
            </w:r>
          </w:p>
        </w:tc>
      </w:tr>
      <w:tr w:rsidR="006C43ED" w:rsidRPr="00F06744" w:rsidTr="00591C26">
        <w:trPr>
          <w:trHeight w:val="450"/>
        </w:trPr>
        <w:tc>
          <w:tcPr>
            <w:tcW w:w="568" w:type="dxa"/>
            <w:shd w:val="clear" w:color="auto" w:fill="auto"/>
          </w:tcPr>
          <w:p w:rsidR="006C43ED" w:rsidRPr="00F06744" w:rsidRDefault="006C43ED" w:rsidP="006C43E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ГОСТ Р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72892-2026</w:t>
            </w:r>
          </w:p>
        </w:tc>
        <w:tc>
          <w:tcPr>
            <w:tcW w:w="3969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Дороги автомобильные общего пользования. Вантовые системы мостовых сооружений. Правила расчета</w:t>
            </w:r>
          </w:p>
        </w:tc>
        <w:tc>
          <w:tcPr>
            <w:tcW w:w="1417" w:type="dxa"/>
            <w:shd w:val="clear" w:color="auto" w:fill="auto"/>
          </w:tcPr>
          <w:p w:rsidR="006C43ED" w:rsidRPr="00A25E21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1418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Включ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</w:t>
            </w: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перечень НТД в разделы: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3.2 - Проектирование мостовых сооружений;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4.2 - Строительство и реконструкция мостовых сооружений;</w:t>
            </w:r>
          </w:p>
          <w:p w:rsidR="006C43ED" w:rsidRPr="00A25E21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5.2 - Капитальный ремонт мостовых сооружений;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6.2 - Эксплуатация (текущий ремонт и содержание) мостовых сооружений</w:t>
            </w:r>
            <w:r w:rsidRPr="00A25E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3ED" w:rsidRPr="00A25E21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E21">
              <w:rPr>
                <w:rFonts w:ascii="Times New Roman" w:hAnsi="Times New Roman" w:cs="Times New Roman"/>
                <w:sz w:val="24"/>
                <w:szCs w:val="24"/>
              </w:rPr>
              <w:t>Стандарт утвержден приказом Росстандарта от 29.09.2026 № 1235-ст.</w:t>
            </w:r>
          </w:p>
        </w:tc>
      </w:tr>
      <w:tr w:rsidR="006C43ED" w:rsidRPr="00F06744" w:rsidTr="00692F52">
        <w:trPr>
          <w:trHeight w:val="1696"/>
        </w:trPr>
        <w:tc>
          <w:tcPr>
            <w:tcW w:w="568" w:type="dxa"/>
            <w:shd w:val="clear" w:color="auto" w:fill="auto"/>
          </w:tcPr>
          <w:p w:rsidR="006C43ED" w:rsidRPr="00F06744" w:rsidRDefault="006C43ED" w:rsidP="006C43E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C43ED" w:rsidRPr="00802FFB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2FFB">
              <w:rPr>
                <w:rFonts w:ascii="Times New Roman" w:hAnsi="Times New Roman" w:cs="Times New Roman"/>
                <w:sz w:val="24"/>
                <w:szCs w:val="24"/>
              </w:rPr>
              <w:t>ГОСТ Р</w:t>
            </w:r>
          </w:p>
        </w:tc>
        <w:tc>
          <w:tcPr>
            <w:tcW w:w="1418" w:type="dxa"/>
            <w:shd w:val="clear" w:color="auto" w:fill="auto"/>
          </w:tcPr>
          <w:p w:rsidR="006C43ED" w:rsidRPr="00802FFB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2FFB">
              <w:rPr>
                <w:rFonts w:ascii="Times New Roman" w:hAnsi="Times New Roman" w:cs="Times New Roman"/>
                <w:sz w:val="24"/>
                <w:szCs w:val="24"/>
              </w:rPr>
              <w:t>72912-2026</w:t>
            </w:r>
          </w:p>
        </w:tc>
        <w:tc>
          <w:tcPr>
            <w:tcW w:w="3969" w:type="dxa"/>
            <w:shd w:val="clear" w:color="auto" w:fill="auto"/>
          </w:tcPr>
          <w:p w:rsidR="006C43ED" w:rsidRPr="00802FFB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2FFB">
              <w:rPr>
                <w:rFonts w:ascii="Times New Roman" w:hAnsi="Times New Roman" w:cs="Times New Roman"/>
                <w:sz w:val="24"/>
                <w:szCs w:val="24"/>
              </w:rPr>
              <w:t>Дороги автомобильные и улицы. Остановочные пункты маршрутных транспортных средств. Общие требования</w:t>
            </w:r>
          </w:p>
        </w:tc>
        <w:tc>
          <w:tcPr>
            <w:tcW w:w="1417" w:type="dxa"/>
            <w:shd w:val="clear" w:color="auto" w:fill="auto"/>
          </w:tcPr>
          <w:p w:rsidR="006C43ED" w:rsidRPr="00802FFB" w:rsidRDefault="006C43ED" w:rsidP="006C43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2FFB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1418" w:type="dxa"/>
            <w:shd w:val="clear" w:color="auto" w:fill="auto"/>
          </w:tcPr>
          <w:p w:rsidR="006C43ED" w:rsidRPr="00802FFB" w:rsidRDefault="006C43ED" w:rsidP="006C4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2FFB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Включ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</w:t>
            </w:r>
            <w:r w:rsidRPr="00802FFB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перечень НТД в разделы:</w:t>
            </w:r>
          </w:p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2FFB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1.3 – Безопасность дорожного движения;</w:t>
            </w:r>
          </w:p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2FFB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3.1 – Проектирование автомобильных дорог;</w:t>
            </w:r>
          </w:p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2FFB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4.1 – Строительство и реконструкция автомобильных дорог;</w:t>
            </w:r>
          </w:p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2FFB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5.1 –</w:t>
            </w:r>
            <w:r w:rsidRPr="00802FFB">
              <w:rPr>
                <w:i/>
              </w:rPr>
              <w:t xml:space="preserve"> </w:t>
            </w:r>
            <w:r w:rsidRPr="00802FFB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Капитальный ремонт автомобильных дорог;</w:t>
            </w:r>
          </w:p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2FFB">
              <w:rPr>
                <w:rFonts w:ascii="Times New Roman" w:eastAsiaTheme="minorEastAsia" w:hAnsi="Times New Roman" w:cs="Times New Roman"/>
                <w:i/>
                <w:kern w:val="0"/>
                <w:sz w:val="24"/>
                <w:szCs w:val="24"/>
                <w:lang w:eastAsia="ru-RU"/>
                <w14:ligatures w14:val="none"/>
              </w:rPr>
              <w:t>6.1 – Эксплуатация (текущий ремонт и содержание) автомобильных дорог.</w:t>
            </w:r>
          </w:p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:rsidR="006C43ED" w:rsidRPr="00802FFB" w:rsidRDefault="006C43ED" w:rsidP="006C43E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02FFB">
              <w:rPr>
                <w:rFonts w:ascii="Times New Roman" w:hAnsi="Times New Roman" w:cs="Times New Roman"/>
                <w:sz w:val="24"/>
                <w:szCs w:val="24"/>
              </w:rPr>
              <w:t>Стандарт утвержден приказом Росстандарта от 05.10.2026 № 1269-ст.</w:t>
            </w:r>
          </w:p>
        </w:tc>
      </w:tr>
    </w:tbl>
    <w:p w:rsidR="00FA4191" w:rsidRDefault="00FA4191">
      <w:pPr>
        <w:rPr>
          <w:rFonts w:ascii="Times New Roman" w:hAnsi="Times New Roman" w:cs="Times New Roman"/>
          <w:sz w:val="28"/>
          <w:szCs w:val="28"/>
        </w:rPr>
      </w:pPr>
    </w:p>
    <w:sectPr w:rsidR="00FA4191" w:rsidSect="006A7870">
      <w:headerReference w:type="default" r:id="rId7"/>
      <w:headerReference w:type="first" r:id="rId8"/>
      <w:pgSz w:w="16838" w:h="11906" w:orient="landscape"/>
      <w:pgMar w:top="142" w:right="1134" w:bottom="709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B6C" w:rsidRDefault="00125B6C" w:rsidP="006516EC">
      <w:pPr>
        <w:spacing w:after="0" w:line="240" w:lineRule="auto"/>
      </w:pPr>
      <w:r>
        <w:separator/>
      </w:r>
    </w:p>
  </w:endnote>
  <w:end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B6C" w:rsidRDefault="00125B6C" w:rsidP="006516EC">
      <w:pPr>
        <w:spacing w:after="0" w:line="240" w:lineRule="auto"/>
      </w:pPr>
      <w:r>
        <w:separator/>
      </w:r>
    </w:p>
  </w:footnote>
  <w:foot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0BC" w:rsidRDefault="006A7870">
    <w:pPr>
      <w:pStyle w:val="a6"/>
      <w:rPr>
        <w:rFonts w:ascii="Times New Roman" w:hAnsi="Times New Roman" w:cs="Times New Roman"/>
        <w:sz w:val="24"/>
      </w:rPr>
    </w:pPr>
    <w:r w:rsidRPr="006A7870">
      <w:rPr>
        <w:rFonts w:ascii="Times New Roman" w:hAnsi="Times New Roman" w:cs="Times New Roman"/>
        <w:sz w:val="24"/>
      </w:rPr>
      <w:t xml:space="preserve">Согласовано письмом </w:t>
    </w:r>
    <w:r w:rsidR="00A46116" w:rsidRPr="00A46116">
      <w:rPr>
        <w:rFonts w:ascii="Times New Roman" w:hAnsi="Times New Roman" w:cs="Times New Roman"/>
        <w:sz w:val="24"/>
      </w:rPr>
      <w:t xml:space="preserve">Росавтодора </w:t>
    </w:r>
    <w:r w:rsidR="00C01206" w:rsidRPr="00241F4C">
      <w:rPr>
        <w:rFonts w:ascii="Times New Roman" w:hAnsi="Times New Roman" w:cs="Times New Roman"/>
        <w:sz w:val="24"/>
      </w:rPr>
      <w:t xml:space="preserve">от </w:t>
    </w:r>
    <w:r w:rsidR="00C01206">
      <w:rPr>
        <w:rFonts w:ascii="Times New Roman" w:hAnsi="Times New Roman" w:cs="Times New Roman"/>
        <w:sz w:val="24"/>
      </w:rPr>
      <w:t>14.10</w:t>
    </w:r>
    <w:r w:rsidR="00C01206" w:rsidRPr="00241F4C">
      <w:rPr>
        <w:rFonts w:ascii="Times New Roman" w:hAnsi="Times New Roman" w:cs="Times New Roman"/>
        <w:sz w:val="24"/>
      </w:rPr>
      <w:t>.2026 № 05-28</w:t>
    </w:r>
    <w:r w:rsidR="00C01206">
      <w:rPr>
        <w:rFonts w:ascii="Times New Roman" w:hAnsi="Times New Roman" w:cs="Times New Roman"/>
        <w:sz w:val="24"/>
      </w:rPr>
      <w:t>/51900</w:t>
    </w:r>
  </w:p>
  <w:p w:rsidR="00C01206" w:rsidRDefault="00C0120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5FA" w:rsidRDefault="00241F4C">
    <w:pPr>
      <w:pStyle w:val="a6"/>
      <w:rPr>
        <w:rFonts w:ascii="Times New Roman" w:hAnsi="Times New Roman" w:cs="Times New Roman"/>
        <w:sz w:val="24"/>
      </w:rPr>
    </w:pPr>
    <w:r w:rsidRPr="00241F4C">
      <w:rPr>
        <w:rFonts w:ascii="Times New Roman" w:hAnsi="Times New Roman" w:cs="Times New Roman"/>
        <w:sz w:val="24"/>
      </w:rPr>
      <w:t xml:space="preserve">Согласовано письмом Росавтодора от </w:t>
    </w:r>
    <w:r w:rsidR="00591C26">
      <w:rPr>
        <w:rFonts w:ascii="Times New Roman" w:hAnsi="Times New Roman" w:cs="Times New Roman"/>
        <w:sz w:val="24"/>
      </w:rPr>
      <w:t>1</w:t>
    </w:r>
    <w:r w:rsidR="00DF60BC">
      <w:rPr>
        <w:rFonts w:ascii="Times New Roman" w:hAnsi="Times New Roman" w:cs="Times New Roman"/>
        <w:sz w:val="24"/>
      </w:rPr>
      <w:t>4</w:t>
    </w:r>
    <w:r w:rsidR="00591C26">
      <w:rPr>
        <w:rFonts w:ascii="Times New Roman" w:hAnsi="Times New Roman" w:cs="Times New Roman"/>
        <w:sz w:val="24"/>
      </w:rPr>
      <w:t>.</w:t>
    </w:r>
    <w:r w:rsidR="00C01206">
      <w:rPr>
        <w:rFonts w:ascii="Times New Roman" w:hAnsi="Times New Roman" w:cs="Times New Roman"/>
        <w:sz w:val="24"/>
      </w:rPr>
      <w:t>10</w:t>
    </w:r>
    <w:r w:rsidRPr="00241F4C">
      <w:rPr>
        <w:rFonts w:ascii="Times New Roman" w:hAnsi="Times New Roman" w:cs="Times New Roman"/>
        <w:sz w:val="24"/>
      </w:rPr>
      <w:t>.2026 № 05-28</w:t>
    </w:r>
    <w:r w:rsidR="00C01206">
      <w:rPr>
        <w:rFonts w:ascii="Times New Roman" w:hAnsi="Times New Roman" w:cs="Times New Roman"/>
        <w:sz w:val="24"/>
      </w:rPr>
      <w:t>/51900</w:t>
    </w:r>
  </w:p>
  <w:p w:rsidR="00241F4C" w:rsidRDefault="00241F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70EC0"/>
    <w:multiLevelType w:val="hybridMultilevel"/>
    <w:tmpl w:val="1F82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226C5"/>
    <w:multiLevelType w:val="hybridMultilevel"/>
    <w:tmpl w:val="1194E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70CDE"/>
    <w:multiLevelType w:val="hybridMultilevel"/>
    <w:tmpl w:val="8C80B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7C"/>
    <w:rsid w:val="000158B7"/>
    <w:rsid w:val="00022073"/>
    <w:rsid w:val="00052695"/>
    <w:rsid w:val="00091A92"/>
    <w:rsid w:val="00093ECA"/>
    <w:rsid w:val="00095F82"/>
    <w:rsid w:val="000B2E0D"/>
    <w:rsid w:val="000D2822"/>
    <w:rsid w:val="00114F20"/>
    <w:rsid w:val="00125B6C"/>
    <w:rsid w:val="00140014"/>
    <w:rsid w:val="00161FDC"/>
    <w:rsid w:val="00167C89"/>
    <w:rsid w:val="00180DCA"/>
    <w:rsid w:val="0019727C"/>
    <w:rsid w:val="001C1DCA"/>
    <w:rsid w:val="001C7A2C"/>
    <w:rsid w:val="001D7730"/>
    <w:rsid w:val="001E3236"/>
    <w:rsid w:val="002008E2"/>
    <w:rsid w:val="00204A54"/>
    <w:rsid w:val="00204D6F"/>
    <w:rsid w:val="00206C5A"/>
    <w:rsid w:val="00211FD1"/>
    <w:rsid w:val="00231BB1"/>
    <w:rsid w:val="00241F4C"/>
    <w:rsid w:val="002642ED"/>
    <w:rsid w:val="00264DCC"/>
    <w:rsid w:val="00270866"/>
    <w:rsid w:val="002932DF"/>
    <w:rsid w:val="00293D4F"/>
    <w:rsid w:val="002A152D"/>
    <w:rsid w:val="002A2892"/>
    <w:rsid w:val="002B107C"/>
    <w:rsid w:val="002B49D0"/>
    <w:rsid w:val="002C3EBA"/>
    <w:rsid w:val="002D0C71"/>
    <w:rsid w:val="002E3C7A"/>
    <w:rsid w:val="002F5DDE"/>
    <w:rsid w:val="00306699"/>
    <w:rsid w:val="00321724"/>
    <w:rsid w:val="00324487"/>
    <w:rsid w:val="0037156B"/>
    <w:rsid w:val="004074F9"/>
    <w:rsid w:val="004255CB"/>
    <w:rsid w:val="00426F66"/>
    <w:rsid w:val="00443227"/>
    <w:rsid w:val="004774A8"/>
    <w:rsid w:val="004979A5"/>
    <w:rsid w:val="004B3B05"/>
    <w:rsid w:val="004B448B"/>
    <w:rsid w:val="004B4F5E"/>
    <w:rsid w:val="004C490F"/>
    <w:rsid w:val="004E302A"/>
    <w:rsid w:val="005057E3"/>
    <w:rsid w:val="00556098"/>
    <w:rsid w:val="0056281C"/>
    <w:rsid w:val="00584F39"/>
    <w:rsid w:val="00591C26"/>
    <w:rsid w:val="005A66BA"/>
    <w:rsid w:val="005A77B3"/>
    <w:rsid w:val="005B283D"/>
    <w:rsid w:val="005B55CB"/>
    <w:rsid w:val="005B5C09"/>
    <w:rsid w:val="005E33B9"/>
    <w:rsid w:val="005E3C96"/>
    <w:rsid w:val="005F398E"/>
    <w:rsid w:val="00606838"/>
    <w:rsid w:val="00614AE0"/>
    <w:rsid w:val="00642A2D"/>
    <w:rsid w:val="006516EC"/>
    <w:rsid w:val="006744DB"/>
    <w:rsid w:val="00676864"/>
    <w:rsid w:val="006A7870"/>
    <w:rsid w:val="006B51DE"/>
    <w:rsid w:val="006C43ED"/>
    <w:rsid w:val="006D36FF"/>
    <w:rsid w:val="006F3A71"/>
    <w:rsid w:val="00703D80"/>
    <w:rsid w:val="0070799F"/>
    <w:rsid w:val="007136CA"/>
    <w:rsid w:val="0072775A"/>
    <w:rsid w:val="00737BF6"/>
    <w:rsid w:val="00741D43"/>
    <w:rsid w:val="007614FD"/>
    <w:rsid w:val="0076573B"/>
    <w:rsid w:val="007663E1"/>
    <w:rsid w:val="007718F2"/>
    <w:rsid w:val="00795ACB"/>
    <w:rsid w:val="007B4213"/>
    <w:rsid w:val="007C15A2"/>
    <w:rsid w:val="007E0B14"/>
    <w:rsid w:val="007E1236"/>
    <w:rsid w:val="007F10DF"/>
    <w:rsid w:val="00811E3E"/>
    <w:rsid w:val="00824B74"/>
    <w:rsid w:val="00865906"/>
    <w:rsid w:val="00890471"/>
    <w:rsid w:val="00894E02"/>
    <w:rsid w:val="008A6E5D"/>
    <w:rsid w:val="00912504"/>
    <w:rsid w:val="00936F72"/>
    <w:rsid w:val="00941880"/>
    <w:rsid w:val="0095127C"/>
    <w:rsid w:val="0095760A"/>
    <w:rsid w:val="00964D55"/>
    <w:rsid w:val="00981B34"/>
    <w:rsid w:val="00982E5C"/>
    <w:rsid w:val="00987735"/>
    <w:rsid w:val="009A756A"/>
    <w:rsid w:val="009C1C20"/>
    <w:rsid w:val="009C5C5F"/>
    <w:rsid w:val="009D076A"/>
    <w:rsid w:val="009D6205"/>
    <w:rsid w:val="009D63A6"/>
    <w:rsid w:val="009E6FAC"/>
    <w:rsid w:val="009F4EE7"/>
    <w:rsid w:val="00A04DB5"/>
    <w:rsid w:val="00A10A35"/>
    <w:rsid w:val="00A314F9"/>
    <w:rsid w:val="00A46116"/>
    <w:rsid w:val="00A520C1"/>
    <w:rsid w:val="00A55203"/>
    <w:rsid w:val="00A842D9"/>
    <w:rsid w:val="00A9221B"/>
    <w:rsid w:val="00A92DBC"/>
    <w:rsid w:val="00A942B9"/>
    <w:rsid w:val="00AA0931"/>
    <w:rsid w:val="00AE3E21"/>
    <w:rsid w:val="00B019AE"/>
    <w:rsid w:val="00B113DC"/>
    <w:rsid w:val="00B21E0C"/>
    <w:rsid w:val="00B2383C"/>
    <w:rsid w:val="00B55320"/>
    <w:rsid w:val="00B92231"/>
    <w:rsid w:val="00BD57D1"/>
    <w:rsid w:val="00C01206"/>
    <w:rsid w:val="00C03179"/>
    <w:rsid w:val="00C14AD7"/>
    <w:rsid w:val="00C320BE"/>
    <w:rsid w:val="00C42FA4"/>
    <w:rsid w:val="00C6279E"/>
    <w:rsid w:val="00C6358E"/>
    <w:rsid w:val="00C95669"/>
    <w:rsid w:val="00C969F7"/>
    <w:rsid w:val="00CA5754"/>
    <w:rsid w:val="00CB5828"/>
    <w:rsid w:val="00CB693D"/>
    <w:rsid w:val="00CC43A6"/>
    <w:rsid w:val="00CF400B"/>
    <w:rsid w:val="00D66078"/>
    <w:rsid w:val="00D85AF4"/>
    <w:rsid w:val="00D86D54"/>
    <w:rsid w:val="00D93C4B"/>
    <w:rsid w:val="00DC7032"/>
    <w:rsid w:val="00DE7E09"/>
    <w:rsid w:val="00DF3F9A"/>
    <w:rsid w:val="00DF60BC"/>
    <w:rsid w:val="00E203C3"/>
    <w:rsid w:val="00E3564E"/>
    <w:rsid w:val="00E40EDE"/>
    <w:rsid w:val="00E43282"/>
    <w:rsid w:val="00E54B03"/>
    <w:rsid w:val="00E73D49"/>
    <w:rsid w:val="00EA5F66"/>
    <w:rsid w:val="00EA7FBE"/>
    <w:rsid w:val="00EB6827"/>
    <w:rsid w:val="00EC0B65"/>
    <w:rsid w:val="00EE007C"/>
    <w:rsid w:val="00EE548C"/>
    <w:rsid w:val="00EF2D51"/>
    <w:rsid w:val="00F0574A"/>
    <w:rsid w:val="00F06744"/>
    <w:rsid w:val="00F131CA"/>
    <w:rsid w:val="00F155FA"/>
    <w:rsid w:val="00F64755"/>
    <w:rsid w:val="00F64B00"/>
    <w:rsid w:val="00FA0935"/>
    <w:rsid w:val="00FA4191"/>
    <w:rsid w:val="00FC0156"/>
    <w:rsid w:val="00FD40F3"/>
    <w:rsid w:val="00FD6006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3E408E"/>
  <w15:docId w15:val="{80F8C416-DC6C-4CCA-9FF1-011B9B6D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название,Bullet List,FooterText,numbered,SL_Абзац списка,f_Абзац 1,Bullet Number,Нумерованый список,lp1,ПАРАГРАФ,Цветной список - Акцент 11,Абзац списка 2,Заголовок мой1,Подзаголовок 1 ФЦПФ,UL,Абзац маркированнный,Список с маркерами"/>
    <w:basedOn w:val="a"/>
    <w:link w:val="a4"/>
    <w:uiPriority w:val="34"/>
    <w:qFormat/>
    <w:rsid w:val="00B019AE"/>
    <w:pPr>
      <w:spacing w:after="0" w:line="240" w:lineRule="auto"/>
      <w:ind w:left="720"/>
      <w:contextualSpacing/>
    </w:pPr>
    <w:rPr>
      <w:rFonts w:eastAsiaTheme="minorEastAsia"/>
      <w:kern w:val="0"/>
      <w:lang w:eastAsia="ru-RU"/>
      <w14:ligatures w14:val="none"/>
    </w:rPr>
  </w:style>
  <w:style w:type="character" w:styleId="a5">
    <w:name w:val="Hyperlink"/>
    <w:basedOn w:val="a0"/>
    <w:link w:val="1"/>
    <w:uiPriority w:val="99"/>
    <w:unhideWhenUsed/>
    <w:qFormat/>
    <w:rsid w:val="00B019AE"/>
    <w:rPr>
      <w:color w:val="0563C1" w:themeColor="hyperlink"/>
      <w:u w:val="single"/>
    </w:rPr>
  </w:style>
  <w:style w:type="character" w:customStyle="1" w:styleId="a4">
    <w:name w:val="Абзац списка Знак"/>
    <w:aliases w:val="Маркер Знак,название Знак,Bullet List Знак,FooterText Знак,numbered Знак,SL_Абзац списка Знак,f_Абзац 1 Знак,Bullet Number Знак,Нумерованый список Знак,lp1 Знак,ПАРАГРАФ Знак,Цветной список - Акцент 11 Знак,Абзац списка 2 Знак,UL Знак"/>
    <w:link w:val="a3"/>
    <w:uiPriority w:val="34"/>
    <w:qFormat/>
    <w:locked/>
    <w:rsid w:val="00B019AE"/>
    <w:rPr>
      <w:rFonts w:eastAsiaTheme="minorEastAsia"/>
      <w:kern w:val="0"/>
      <w:lang w:eastAsia="ru-RU"/>
      <w14:ligatures w14:val="none"/>
    </w:rPr>
  </w:style>
  <w:style w:type="paragraph" w:customStyle="1" w:styleId="1">
    <w:name w:val="Гиперссылка1"/>
    <w:basedOn w:val="a"/>
    <w:link w:val="a5"/>
    <w:uiPriority w:val="99"/>
    <w:rsid w:val="00B019AE"/>
    <w:pPr>
      <w:spacing w:after="200" w:line="276" w:lineRule="auto"/>
    </w:pPr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EC"/>
  </w:style>
  <w:style w:type="paragraph" w:styleId="a8">
    <w:name w:val="footer"/>
    <w:basedOn w:val="a"/>
    <w:link w:val="a9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EC"/>
  </w:style>
  <w:style w:type="paragraph" w:styleId="aa">
    <w:name w:val="Balloon Text"/>
    <w:basedOn w:val="a"/>
    <w:link w:val="ab"/>
    <w:uiPriority w:val="99"/>
    <w:semiHidden/>
    <w:unhideWhenUsed/>
    <w:rsid w:val="00556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98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647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6475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6475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6475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64755"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46116"/>
    <w:pPr>
      <w:widowControl w:val="0"/>
      <w:autoSpaceDE w:val="0"/>
      <w:autoSpaceDN w:val="0"/>
      <w:spacing w:after="0" w:line="273" w:lineRule="exact"/>
      <w:ind w:left="106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Каныгина Светлана Юрьевна</dc:creator>
  <cp:keywords/>
  <dc:description/>
  <cp:lastModifiedBy>Ансиани Илона Гурамиевна</cp:lastModifiedBy>
  <cp:revision>8</cp:revision>
  <cp:lastPrinted>2026-04-24T13:16:00Z</cp:lastPrinted>
  <dcterms:created xsi:type="dcterms:W3CDTF">2026-06-01T07:56:00Z</dcterms:created>
  <dcterms:modified xsi:type="dcterms:W3CDTF">2026-10-15T14:43:00Z</dcterms:modified>
</cp:coreProperties>
</file>